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rPr>
          <w:sz w:val="36"/>
          <w:szCs w:val="36"/>
        </w:rPr>
      </w:pPr>
      <w:r>
        <w:rPr>
          <w:rFonts w:hint="eastAsia"/>
          <w:sz w:val="36"/>
          <w:szCs w:val="36"/>
        </w:rPr>
        <w:t>附件1：</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8"/>
          <w:szCs w:val="48"/>
        </w:rPr>
      </w:pPr>
      <w:r>
        <w:rPr>
          <w:rFonts w:hint="eastAsia"/>
          <w:b/>
          <w:sz w:val="48"/>
          <w:szCs w:val="48"/>
        </w:rPr>
        <w:t>2019年本溪市平山区人民检察院预算公开</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ascii="楷体" w:hAnsi="楷体" w:eastAsia="楷体"/>
          <w:b/>
          <w:sz w:val="52"/>
          <w:szCs w:val="52"/>
        </w:rPr>
      </w:pPr>
      <w:r>
        <w:rPr>
          <w:rFonts w:hint="eastAsia" w:ascii="楷体" w:hAnsi="楷体" w:eastAsia="楷体"/>
          <w:b/>
          <w:sz w:val="52"/>
          <w:szCs w:val="52"/>
        </w:rPr>
        <w:t>本溪市平山区人民检察院201</w:t>
      </w:r>
      <w:r>
        <w:rPr>
          <w:rFonts w:hint="eastAsia" w:ascii="楷体" w:hAnsi="楷体" w:eastAsia="楷体"/>
          <w:b/>
          <w:sz w:val="52"/>
          <w:szCs w:val="52"/>
          <w:lang w:val="en-US" w:eastAsia="zh-CN"/>
        </w:rPr>
        <w:t>9</w:t>
      </w:r>
      <w:r>
        <w:rPr>
          <w:rFonts w:hint="eastAsia" w:ascii="楷体" w:hAnsi="楷体" w:eastAsia="楷体"/>
          <w:b/>
          <w:sz w:val="52"/>
          <w:szCs w:val="52"/>
        </w:rPr>
        <w:t>年度部门预算</w:t>
      </w:r>
    </w:p>
    <w:p>
      <w:pPr>
        <w:spacing w:line="560" w:lineRule="exact"/>
        <w:jc w:val="center"/>
        <w:rPr>
          <w:rFonts w:ascii="楷体" w:hAnsi="楷体" w:eastAsia="楷体"/>
          <w:b/>
          <w:sz w:val="52"/>
          <w:szCs w:val="52"/>
        </w:rPr>
      </w:pPr>
    </w:p>
    <w:p>
      <w:pPr>
        <w:spacing w:line="560" w:lineRule="exact"/>
        <w:jc w:val="center"/>
        <w:rPr>
          <w:b/>
          <w:sz w:val="52"/>
          <w:szCs w:val="52"/>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本溪市平山区人民检察院</w:t>
      </w:r>
      <w:r>
        <w:rPr>
          <w:rFonts w:hint="eastAsia" w:ascii="黑体" w:hAnsi="黑体" w:eastAsia="黑体"/>
          <w:sz w:val="32"/>
          <w:szCs w:val="32"/>
        </w:rPr>
        <w:t>概况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一、主要职责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本溪市平山区人民检察院</w:t>
      </w:r>
      <w:r>
        <w:rPr>
          <w:rFonts w:hint="eastAsia" w:ascii="黑体" w:hAnsi="黑体" w:eastAsia="黑体"/>
          <w:sz w:val="32"/>
          <w:szCs w:val="32"/>
        </w:rPr>
        <w:t>2019年部门预算表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收支预算批复总表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收入预算批复总表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支出预算批复总表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按功能科目批复总表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政府预算支出经济分类批复总表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部门预算支出经济分类批复总表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一般公共预算支出批复表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财政拨款收入安排支出批复表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中央提前告知转移支付资金安排支出批复表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本溪市平山区人民检察院</w:t>
      </w:r>
      <w:r>
        <w:rPr>
          <w:rFonts w:hint="eastAsia" w:ascii="仿宋_GB2312" w:hAnsi="宋体" w:eastAsia="仿宋_GB2312" w:cs="宋体"/>
          <w:sz w:val="32"/>
          <w:szCs w:val="32"/>
        </w:rPr>
        <w:t>纳入预算管理的行政事业性收费等非税收入安排支出批复表</w:t>
      </w:r>
    </w:p>
    <w:p>
      <w:pPr>
        <w:tabs>
          <w:tab w:val="left" w:pos="1260"/>
        </w:tabs>
        <w:spacing w:line="560" w:lineRule="exact"/>
        <w:ind w:left="540"/>
        <w:rPr>
          <w:rFonts w:ascii="仿宋_GB2312" w:hAnsi="宋体" w:eastAsia="仿宋_GB2312" w:cs="宋体"/>
          <w:sz w:val="32"/>
          <w:szCs w:val="32"/>
        </w:rPr>
      </w:pPr>
      <w:r>
        <w:rPr>
          <w:rFonts w:hint="eastAsia" w:ascii="仿宋_GB2312" w:hAnsi="黑体" w:eastAsia="仿宋_GB2312"/>
          <w:sz w:val="32"/>
          <w:szCs w:val="32"/>
        </w:rPr>
        <w:t>十一、2019年</w:t>
      </w:r>
      <w:r>
        <w:rPr>
          <w:rFonts w:hint="eastAsia" w:ascii="仿宋_GB2312" w:hAnsi="黑体" w:eastAsia="仿宋_GB2312"/>
          <w:sz w:val="32"/>
          <w:szCs w:val="32"/>
          <w:lang w:eastAsia="zh-CN"/>
        </w:rPr>
        <w:t>本溪市平山区人民检察院</w:t>
      </w:r>
      <w:r>
        <w:rPr>
          <w:rFonts w:hint="eastAsia" w:ascii="仿宋_GB2312" w:hAnsi="宋体" w:eastAsia="仿宋_GB2312" w:cs="宋体"/>
          <w:sz w:val="32"/>
          <w:szCs w:val="32"/>
        </w:rPr>
        <w:t>纳入政府性基金预算管理收</w:t>
      </w:r>
    </w:p>
    <w:p>
      <w:pPr>
        <w:tabs>
          <w:tab w:val="left" w:pos="1260"/>
        </w:tabs>
        <w:spacing w:line="560" w:lineRule="exact"/>
        <w:ind w:left="540" w:leftChars="257" w:firstLine="960" w:firstLineChars="300"/>
        <w:rPr>
          <w:rFonts w:ascii="仿宋_GB2312" w:hAnsi="黑体" w:eastAsia="仿宋_GB2312"/>
          <w:sz w:val="32"/>
          <w:szCs w:val="32"/>
        </w:rPr>
      </w:pPr>
      <w:r>
        <w:rPr>
          <w:rFonts w:hint="eastAsia" w:ascii="仿宋_GB2312" w:hAnsi="宋体" w:eastAsia="仿宋_GB2312" w:cs="宋体"/>
          <w:sz w:val="32"/>
          <w:szCs w:val="32"/>
        </w:rPr>
        <w:t>入安排支出批复表</w:t>
      </w:r>
    </w:p>
    <w:p>
      <w:pPr>
        <w:tabs>
          <w:tab w:val="left" w:pos="1260"/>
        </w:tabs>
        <w:spacing w:line="560" w:lineRule="exact"/>
        <w:ind w:firstLine="640" w:firstLineChars="200"/>
        <w:rPr>
          <w:rFonts w:ascii="仿宋_GB2312" w:hAnsi="宋体" w:eastAsia="仿宋_GB2312" w:cs="宋体"/>
          <w:sz w:val="32"/>
          <w:szCs w:val="32"/>
        </w:rPr>
      </w:pPr>
      <w:r>
        <w:rPr>
          <w:rFonts w:hint="eastAsia" w:ascii="仿宋_GB2312" w:hAnsi="黑体" w:eastAsia="仿宋_GB2312"/>
          <w:sz w:val="32"/>
          <w:szCs w:val="32"/>
        </w:rPr>
        <w:t>十二、2019年</w:t>
      </w:r>
      <w:r>
        <w:rPr>
          <w:rFonts w:hint="eastAsia" w:ascii="仿宋_GB2312" w:hAnsi="黑体" w:eastAsia="仿宋_GB2312"/>
          <w:sz w:val="32"/>
          <w:szCs w:val="32"/>
          <w:lang w:eastAsia="zh-CN"/>
        </w:rPr>
        <w:t>本溪市平山区人民检察院</w:t>
      </w:r>
      <w:r>
        <w:rPr>
          <w:rFonts w:hint="eastAsia" w:ascii="仿宋_GB2312" w:hAnsi="宋体" w:eastAsia="仿宋_GB2312" w:cs="宋体"/>
          <w:sz w:val="32"/>
          <w:szCs w:val="32"/>
        </w:rPr>
        <w:t xml:space="preserve">纳入专户管理的行政事业性 </w:t>
      </w:r>
    </w:p>
    <w:p>
      <w:pPr>
        <w:tabs>
          <w:tab w:val="left" w:pos="1260"/>
        </w:tabs>
        <w:spacing w:line="560" w:lineRule="exact"/>
        <w:ind w:firstLine="1440" w:firstLineChars="450"/>
        <w:rPr>
          <w:rFonts w:ascii="仿宋_GB2312" w:hAnsi="黑体" w:eastAsia="仿宋_GB2312"/>
          <w:sz w:val="32"/>
          <w:szCs w:val="32"/>
        </w:rPr>
      </w:pPr>
      <w:r>
        <w:rPr>
          <w:rFonts w:hint="eastAsia" w:ascii="仿宋_GB2312" w:hAnsi="宋体" w:eastAsia="仿宋_GB2312" w:cs="宋体"/>
          <w:sz w:val="32"/>
          <w:szCs w:val="32"/>
        </w:rPr>
        <w:t>收费等非税收入安排支出批复表</w:t>
      </w:r>
    </w:p>
    <w:p>
      <w:pPr>
        <w:spacing w:line="560" w:lineRule="exact"/>
        <w:ind w:left="1438" w:leftChars="304" w:hanging="800" w:hangingChars="250"/>
        <w:rPr>
          <w:rFonts w:ascii="仿宋_GB2312" w:hAnsi="黑体" w:eastAsia="仿宋_GB2312"/>
          <w:sz w:val="32"/>
          <w:szCs w:val="32"/>
        </w:rPr>
      </w:pPr>
      <w:r>
        <w:rPr>
          <w:rFonts w:hint="eastAsia" w:ascii="仿宋_GB2312" w:hAnsi="黑体" w:eastAsia="仿宋_GB2312"/>
          <w:sz w:val="32"/>
          <w:szCs w:val="32"/>
        </w:rPr>
        <w:t>十三、2019年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一般公共预算基本支出批复表</w:t>
      </w:r>
    </w:p>
    <w:p>
      <w:pPr>
        <w:spacing w:line="560" w:lineRule="exact"/>
        <w:ind w:left="1598" w:leftChars="304" w:hanging="960" w:hangingChars="300"/>
        <w:rPr>
          <w:rFonts w:ascii="仿宋_GB2312" w:hAnsi="黑体" w:eastAsia="仿宋_GB2312"/>
          <w:sz w:val="32"/>
          <w:szCs w:val="32"/>
        </w:rPr>
      </w:pPr>
      <w:r>
        <w:rPr>
          <w:rFonts w:hint="eastAsia" w:ascii="仿宋_GB2312" w:hAnsi="黑体" w:eastAsia="仿宋_GB2312"/>
          <w:sz w:val="32"/>
          <w:szCs w:val="32"/>
        </w:rPr>
        <w:t>十四、2019年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一般公共预算“三公”经费支出批复表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十五、2019年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项目等支出明细情况批复表</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十六、2019年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债务支出明细情况批复表</w:t>
      </w:r>
    </w:p>
    <w:p>
      <w:pPr>
        <w:spacing w:line="560" w:lineRule="exact"/>
        <w:ind w:left="1499" w:leftChars="333" w:hanging="800" w:hangingChars="250"/>
        <w:rPr>
          <w:rFonts w:ascii="仿宋_GB2312" w:hAnsi="黑体" w:eastAsia="仿宋_GB2312"/>
          <w:sz w:val="32"/>
          <w:szCs w:val="32"/>
        </w:rPr>
      </w:pPr>
      <w:r>
        <w:rPr>
          <w:rFonts w:hint="eastAsia" w:ascii="仿宋_GB2312" w:hAnsi="黑体" w:eastAsia="仿宋_GB2312"/>
          <w:sz w:val="32"/>
          <w:szCs w:val="32"/>
        </w:rPr>
        <w:t>十七、2019年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政府采购支出明细情况批复表</w:t>
      </w:r>
    </w:p>
    <w:p>
      <w:pPr>
        <w:spacing w:line="560" w:lineRule="exact"/>
        <w:ind w:left="1339" w:leftChars="333" w:hanging="640" w:hangingChars="200"/>
        <w:rPr>
          <w:rFonts w:ascii="仿宋_GB2312" w:hAnsi="黑体" w:eastAsia="仿宋_GB2312"/>
          <w:sz w:val="32"/>
          <w:szCs w:val="32"/>
        </w:rPr>
      </w:pPr>
      <w:r>
        <w:rPr>
          <w:rFonts w:hint="eastAsia" w:ascii="仿宋_GB2312" w:hAnsi="黑体" w:eastAsia="仿宋_GB2312"/>
          <w:sz w:val="32"/>
          <w:szCs w:val="32"/>
        </w:rPr>
        <w:t>十八、2019年</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政府购买服务支出明细情况批复表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十九、</w:t>
      </w:r>
      <w:r>
        <w:rPr>
          <w:rFonts w:hint="eastAsia" w:ascii="仿宋_GB2312" w:hAnsi="黑体" w:eastAsia="仿宋_GB2312"/>
          <w:sz w:val="32"/>
          <w:szCs w:val="32"/>
          <w:lang w:eastAsia="zh-CN"/>
        </w:rPr>
        <w:t>本溪市平山区人民检察院</w:t>
      </w:r>
      <w:r>
        <w:rPr>
          <w:rFonts w:hint="eastAsia" w:ascii="仿宋_GB2312" w:hAnsi="黑体" w:eastAsia="仿宋_GB2312"/>
          <w:sz w:val="32"/>
          <w:szCs w:val="32"/>
        </w:rPr>
        <w:t>2019年项目支出预算绩效目标情况表</w:t>
      </w: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eastAsia="zh-CN"/>
        </w:rPr>
        <w:t>本溪市平山区人民检察院</w:t>
      </w:r>
      <w:r>
        <w:rPr>
          <w:rFonts w:hint="eastAsia" w:ascii="黑体" w:hAnsi="黑体" w:eastAsia="黑体"/>
          <w:sz w:val="32"/>
          <w:szCs w:val="32"/>
        </w:rPr>
        <w:t>2019年部门预算情况说明</w:t>
      </w:r>
    </w:p>
    <w:p>
      <w:pPr>
        <w:spacing w:line="560" w:lineRule="exact"/>
        <w:rPr>
          <w:rFonts w:ascii="黑体" w:hAnsi="黑体" w:eastAsia="黑体"/>
          <w:sz w:val="32"/>
          <w:szCs w:val="32"/>
        </w:rPr>
      </w:pPr>
      <w:r>
        <w:rPr>
          <w:rFonts w:hint="eastAsia" w:ascii="黑体" w:hAnsi="黑体" w:eastAsia="黑体"/>
          <w:sz w:val="32"/>
          <w:szCs w:val="32"/>
        </w:rPr>
        <w:t>第五部分    名词解释</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rPr>
          <w:rFonts w:ascii="宋体" w:hAnsi="宋体"/>
          <w:b/>
          <w:sz w:val="36"/>
          <w:szCs w:val="36"/>
        </w:rPr>
      </w:pPr>
    </w:p>
    <w:p>
      <w:pPr>
        <w:spacing w:line="560" w:lineRule="exact"/>
        <w:rPr>
          <w:rFonts w:ascii="宋体" w:hAnsi="宋体"/>
          <w:b/>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本溪市平山区</w:t>
      </w:r>
      <w:r>
        <w:rPr>
          <w:rFonts w:hint="eastAsia" w:ascii="方正小标宋简体" w:eastAsia="方正小标宋简体"/>
          <w:sz w:val="36"/>
          <w:szCs w:val="36"/>
        </w:rPr>
        <w:t>人民检察院预决算信息公开管理办法</w:t>
      </w:r>
    </w:p>
    <w:p>
      <w:pPr>
        <w:pStyle w:val="9"/>
        <w:ind w:left="720" w:firstLine="0" w:firstLineChars="0"/>
        <w:jc w:val="center"/>
        <w:rPr>
          <w:rFonts w:ascii="仿宋_GB2312" w:eastAsia="仿宋_GB2312"/>
          <w:sz w:val="32"/>
          <w:szCs w:val="32"/>
        </w:rPr>
      </w:pPr>
      <w:r>
        <w:rPr>
          <w:rFonts w:hint="eastAsia" w:ascii="仿宋_GB2312" w:eastAsia="仿宋_GB2312"/>
          <w:sz w:val="32"/>
          <w:szCs w:val="32"/>
        </w:rPr>
        <w:t>第一章 总则</w:t>
      </w:r>
    </w:p>
    <w:p>
      <w:pPr>
        <w:ind w:firstLine="640" w:firstLineChars="200"/>
        <w:rPr>
          <w:rFonts w:ascii="仿宋_GB2312" w:eastAsia="仿宋_GB2312"/>
          <w:sz w:val="32"/>
          <w:szCs w:val="32"/>
        </w:rPr>
      </w:pPr>
      <w:r>
        <w:rPr>
          <w:rFonts w:hint="eastAsia" w:ascii="仿宋_GB2312" w:eastAsia="仿宋_GB2312"/>
          <w:sz w:val="32"/>
          <w:szCs w:val="32"/>
        </w:rPr>
        <w:t>第一条 为推进和规范预决算信息公开工作，强化社会监督，建立透明预决算制度，根据《中华人民共和国预算法》、省财政厅《关于做好2019年省本级部门预算信息公开工作的通知》和《地方预决算公开操作规程》（财预【2016】143号）等有关规定，结合本单位实际，制定本办法。</w:t>
      </w:r>
    </w:p>
    <w:p>
      <w:pPr>
        <w:ind w:firstLine="640" w:firstLineChars="200"/>
        <w:rPr>
          <w:rFonts w:ascii="仿宋_GB2312" w:eastAsia="仿宋_GB2312"/>
          <w:sz w:val="32"/>
          <w:szCs w:val="32"/>
        </w:rPr>
      </w:pPr>
      <w:r>
        <w:rPr>
          <w:rFonts w:hint="eastAsia" w:ascii="仿宋_GB2312" w:eastAsia="仿宋_GB2312"/>
          <w:sz w:val="32"/>
          <w:szCs w:val="32"/>
        </w:rPr>
        <w:t>第二条 本办法所称预决算管理体制、预算分配政策、预算编制程序等管理制度，以及预算收支安排、预算执行、预算调整和决算等管理信息。</w:t>
      </w:r>
    </w:p>
    <w:p>
      <w:pPr>
        <w:ind w:firstLine="640" w:firstLineChars="200"/>
        <w:rPr>
          <w:rFonts w:ascii="仿宋_GB2312" w:eastAsia="仿宋_GB2312"/>
          <w:sz w:val="32"/>
          <w:szCs w:val="32"/>
        </w:rPr>
      </w:pPr>
      <w:r>
        <w:rPr>
          <w:rFonts w:hint="eastAsia" w:ascii="仿宋_GB2312" w:eastAsia="仿宋_GB2312"/>
          <w:sz w:val="32"/>
          <w:szCs w:val="32"/>
        </w:rPr>
        <w:t>第三条 预决算信息以公开为常态，不公开为例外。预决算信息公开遵循依法依规、真实准确、积极稳妥、分级负责的原则，做到方向明确、过程可控、结果可查、易于监督。</w:t>
      </w:r>
    </w:p>
    <w:p>
      <w:pPr>
        <w:ind w:firstLine="640" w:firstLineChars="200"/>
        <w:jc w:val="center"/>
        <w:rPr>
          <w:rFonts w:ascii="仿宋_GB2312" w:eastAsia="仿宋_GB2312"/>
          <w:sz w:val="32"/>
          <w:szCs w:val="32"/>
        </w:rPr>
      </w:pPr>
      <w:r>
        <w:rPr>
          <w:rFonts w:hint="eastAsia" w:ascii="仿宋_GB2312" w:eastAsia="仿宋_GB2312"/>
          <w:sz w:val="32"/>
          <w:szCs w:val="32"/>
        </w:rPr>
        <w:t>第二章 公开主体和职责</w:t>
      </w:r>
    </w:p>
    <w:p>
      <w:pPr>
        <w:ind w:firstLine="640" w:firstLineChars="200"/>
        <w:rPr>
          <w:rFonts w:ascii="仿宋_GB2312" w:eastAsia="仿宋_GB2312"/>
          <w:sz w:val="32"/>
          <w:szCs w:val="32"/>
        </w:rPr>
      </w:pPr>
      <w:r>
        <w:rPr>
          <w:rFonts w:hint="eastAsia" w:ascii="仿宋_GB2312" w:eastAsia="仿宋_GB2312"/>
          <w:sz w:val="32"/>
          <w:szCs w:val="32"/>
        </w:rPr>
        <w:t>第四条 预决算信息公开工作，应履行下列职责：</w:t>
      </w:r>
    </w:p>
    <w:p>
      <w:pPr>
        <w:ind w:firstLine="640" w:firstLineChars="200"/>
        <w:rPr>
          <w:rFonts w:ascii="仿宋_GB2312" w:eastAsia="仿宋_GB2312"/>
          <w:sz w:val="32"/>
          <w:szCs w:val="32"/>
        </w:rPr>
      </w:pPr>
      <w:r>
        <w:rPr>
          <w:rFonts w:hint="eastAsia" w:ascii="仿宋_GB2312" w:eastAsia="仿宋_GB2312"/>
          <w:sz w:val="32"/>
          <w:szCs w:val="32"/>
        </w:rPr>
        <w:t>（一）制定预决算信息公开的工作方案；</w:t>
      </w:r>
    </w:p>
    <w:p>
      <w:pPr>
        <w:ind w:firstLine="640" w:firstLineChars="200"/>
        <w:rPr>
          <w:rFonts w:ascii="仿宋_GB2312" w:eastAsia="仿宋_GB2312"/>
          <w:sz w:val="32"/>
          <w:szCs w:val="32"/>
        </w:rPr>
      </w:pPr>
      <w:r>
        <w:rPr>
          <w:rFonts w:hint="eastAsia" w:ascii="仿宋_GB2312" w:eastAsia="仿宋_GB2312"/>
          <w:sz w:val="32"/>
          <w:szCs w:val="32"/>
        </w:rPr>
        <w:t>（二）按规定公开的预决算信息；</w:t>
      </w:r>
    </w:p>
    <w:p>
      <w:pPr>
        <w:ind w:firstLine="640" w:firstLineChars="200"/>
        <w:rPr>
          <w:rFonts w:ascii="仿宋_GB2312" w:eastAsia="仿宋_GB2312"/>
          <w:sz w:val="32"/>
          <w:szCs w:val="32"/>
        </w:rPr>
      </w:pPr>
      <w:r>
        <w:rPr>
          <w:rFonts w:hint="eastAsia" w:ascii="仿宋_GB2312" w:eastAsia="仿宋_GB2312"/>
          <w:sz w:val="32"/>
          <w:szCs w:val="32"/>
        </w:rPr>
        <w:t>（三）按规定做好公民、法人或者其他组织依申请公开部门预决算信息的答复工作；</w:t>
      </w:r>
    </w:p>
    <w:p>
      <w:pPr>
        <w:ind w:firstLine="640" w:firstLineChars="200"/>
        <w:rPr>
          <w:rFonts w:ascii="仿宋_GB2312" w:eastAsia="仿宋_GB2312"/>
          <w:sz w:val="32"/>
          <w:szCs w:val="32"/>
        </w:rPr>
      </w:pPr>
      <w:r>
        <w:rPr>
          <w:rFonts w:hint="eastAsia" w:ascii="仿宋_GB2312" w:eastAsia="仿宋_GB2312"/>
          <w:sz w:val="32"/>
          <w:szCs w:val="32"/>
        </w:rPr>
        <w:t>（四）法律、法规、规章规定的其他职责。</w:t>
      </w:r>
    </w:p>
    <w:p>
      <w:pPr>
        <w:ind w:firstLine="640" w:firstLineChars="200"/>
        <w:jc w:val="center"/>
        <w:rPr>
          <w:rFonts w:ascii="仿宋_GB2312" w:eastAsia="仿宋_GB2312"/>
          <w:sz w:val="32"/>
          <w:szCs w:val="32"/>
        </w:rPr>
      </w:pPr>
      <w:r>
        <w:rPr>
          <w:rFonts w:hint="eastAsia" w:ascii="仿宋_GB2312" w:eastAsia="仿宋_GB2312"/>
          <w:sz w:val="32"/>
          <w:szCs w:val="32"/>
        </w:rPr>
        <w:t>第三章 公开内容</w:t>
      </w:r>
    </w:p>
    <w:p>
      <w:pPr>
        <w:ind w:firstLine="640" w:firstLineChars="200"/>
        <w:rPr>
          <w:rFonts w:ascii="仿宋_GB2312" w:eastAsia="仿宋_GB2312"/>
          <w:sz w:val="32"/>
          <w:szCs w:val="32"/>
        </w:rPr>
      </w:pPr>
      <w:r>
        <w:rPr>
          <w:rFonts w:hint="eastAsia" w:ascii="仿宋_GB2312" w:eastAsia="仿宋_GB2312"/>
          <w:sz w:val="32"/>
          <w:szCs w:val="32"/>
        </w:rPr>
        <w:t>第五条 公开内容包括：</w:t>
      </w:r>
    </w:p>
    <w:p>
      <w:pPr>
        <w:ind w:firstLine="640" w:firstLineChars="200"/>
        <w:rPr>
          <w:rFonts w:ascii="仿宋_GB2312" w:eastAsia="仿宋_GB2312"/>
          <w:sz w:val="32"/>
          <w:szCs w:val="32"/>
        </w:rPr>
      </w:pPr>
      <w:r>
        <w:rPr>
          <w:rFonts w:hint="eastAsia" w:ascii="仿宋_GB2312" w:eastAsia="仿宋_GB2312"/>
          <w:sz w:val="32"/>
          <w:szCs w:val="32"/>
        </w:rPr>
        <w:t>（一）单位职责、机构设置、编制现状、年度主要工作任务完成情况；</w:t>
      </w:r>
    </w:p>
    <w:p>
      <w:pPr>
        <w:ind w:firstLine="640" w:firstLineChars="200"/>
        <w:rPr>
          <w:rFonts w:ascii="仿宋_GB2312" w:eastAsia="仿宋_GB2312"/>
          <w:sz w:val="32"/>
          <w:szCs w:val="32"/>
        </w:rPr>
      </w:pPr>
      <w:r>
        <w:rPr>
          <w:rFonts w:hint="eastAsia" w:ascii="仿宋_GB2312" w:eastAsia="仿宋_GB2312"/>
          <w:sz w:val="32"/>
          <w:szCs w:val="32"/>
        </w:rPr>
        <w:t>（二）预决算收支情况，包括一般公共预算收支情况、政府性基金、机关运行经费情况等，涵盖财政拨款收支、非财政拨款收支情况。按规定一般公共预算支出公开到功能分类项级科目，一般公共预算基本支出公开到经济分类款级科目。</w:t>
      </w:r>
    </w:p>
    <w:p>
      <w:pPr>
        <w:ind w:firstLine="640" w:firstLineChars="200"/>
        <w:rPr>
          <w:rFonts w:ascii="仿宋_GB2312" w:eastAsia="仿宋_GB2312"/>
          <w:sz w:val="32"/>
          <w:szCs w:val="32"/>
        </w:rPr>
      </w:pPr>
      <w:r>
        <w:rPr>
          <w:rFonts w:hint="eastAsia" w:ascii="仿宋_GB2312" w:eastAsia="仿宋_GB2312"/>
          <w:sz w:val="32"/>
          <w:szCs w:val="32"/>
        </w:rPr>
        <w:t>（三）财政拨款安排的“三公”经费预决算总额和分项数额、会议费和培训费预决算总额，按规定向社会公开，并对增减变化的原因进行说明。“公务用车购置及运行费”细化公开为“公务用车购置费”和“公务用车运行费”。“三公”经费预决算公开说明包括因公出国（境）团组数及人数，公务用车购置数及保有量，国内公务接待的批次、人数、经费总额以及“三公”经费增减变化原因等情况。会议费和培训费预决算公开说明包括召开会议和组织培训的次数和人数等情况。</w:t>
      </w:r>
    </w:p>
    <w:p>
      <w:pPr>
        <w:ind w:firstLine="640" w:firstLineChars="200"/>
        <w:rPr>
          <w:rFonts w:ascii="仿宋_GB2312" w:eastAsia="仿宋_GB2312"/>
          <w:sz w:val="32"/>
          <w:szCs w:val="32"/>
        </w:rPr>
      </w:pPr>
      <w:r>
        <w:rPr>
          <w:rFonts w:hint="eastAsia" w:ascii="仿宋_GB2312" w:eastAsia="仿宋_GB2312"/>
          <w:sz w:val="32"/>
          <w:szCs w:val="32"/>
        </w:rPr>
        <w:t>（四）政府采购情况，包括政府采购预算总额和分项数额、采购项目公告、采购文件、采购结果等。</w:t>
      </w:r>
    </w:p>
    <w:p>
      <w:pPr>
        <w:ind w:firstLine="640" w:firstLineChars="200"/>
        <w:jc w:val="center"/>
        <w:rPr>
          <w:rFonts w:ascii="仿宋_GB2312" w:eastAsia="仿宋_GB2312"/>
          <w:sz w:val="32"/>
          <w:szCs w:val="32"/>
        </w:rPr>
      </w:pPr>
      <w:r>
        <w:rPr>
          <w:rFonts w:hint="eastAsia" w:ascii="仿宋_GB2312" w:eastAsia="仿宋_GB2312"/>
          <w:sz w:val="32"/>
          <w:szCs w:val="32"/>
        </w:rPr>
        <w:t>第四章 涉密事项管理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第六条 严格按照《中华人民共和国保密法》以及其他法律法规和有关规定，做好信息公开的保密审查工作，确保审查程序规范，审查责任明确。部分内容涉及国家机密的，在确保保密程序规范安全的前提下，按照下列原则处理：</w:t>
      </w:r>
      <w:r>
        <w:rPr>
          <w:rFonts w:hint="eastAsia" w:ascii="仿宋_GB2312" w:hAnsi="仿宋" w:eastAsia="仿宋_GB2312" w:cs="仿宋"/>
          <w:sz w:val="32"/>
          <w:szCs w:val="32"/>
        </w:rPr>
        <w:t>同一功能分类款级科目下，大部分项级科目涉密的，仅公开到该款级科目；同一功能分类类级科目下，大部分款级科目涉密的，仅公开到该类级科目；个别功能分类款级科目或项级科目涉密的，除不公开该涉密科目外，同一级次的“其他项目”科目也不公开。</w:t>
      </w:r>
    </w:p>
    <w:p>
      <w:pPr>
        <w:ind w:firstLine="640" w:firstLineChars="200"/>
        <w:jc w:val="center"/>
        <w:rPr>
          <w:rFonts w:ascii="仿宋_GB2312" w:eastAsia="仿宋_GB2312"/>
          <w:sz w:val="32"/>
          <w:szCs w:val="32"/>
        </w:rPr>
      </w:pPr>
      <w:r>
        <w:rPr>
          <w:rFonts w:hint="eastAsia" w:ascii="仿宋_GB2312" w:eastAsia="仿宋_GB2312"/>
          <w:sz w:val="32"/>
          <w:szCs w:val="32"/>
        </w:rPr>
        <w:t>第五章 公开方式和时间</w:t>
      </w:r>
    </w:p>
    <w:p>
      <w:pPr>
        <w:ind w:firstLine="640" w:firstLineChars="200"/>
        <w:rPr>
          <w:rFonts w:ascii="仿宋_GB2312" w:eastAsia="仿宋_GB2312"/>
          <w:sz w:val="32"/>
          <w:szCs w:val="32"/>
        </w:rPr>
      </w:pPr>
      <w:r>
        <w:rPr>
          <w:rFonts w:hint="eastAsia" w:ascii="仿宋_GB2312" w:eastAsia="仿宋_GB2312"/>
          <w:sz w:val="32"/>
          <w:szCs w:val="32"/>
        </w:rPr>
        <w:t>第七条 预决算信息公开以门户网站为主要平台，并保持长期公开状态。在门户网站设立预决算公开专栏，汇总集中公开信息，便于社会公众查询监督。同时，按规定将预决算信息上传至省政府门户网站邮箱，待审核无误后，由省政府门户网站管理中心统一在省政府门户网站设立的“预决算公开”专栏公开部门预算信息，实行“双公开”。</w:t>
      </w:r>
    </w:p>
    <w:p>
      <w:pPr>
        <w:ind w:firstLine="640" w:firstLineChars="200"/>
        <w:rPr>
          <w:rFonts w:ascii="仿宋_GB2312" w:eastAsia="仿宋_GB2312"/>
          <w:sz w:val="32"/>
          <w:szCs w:val="32"/>
        </w:rPr>
      </w:pPr>
      <w:r>
        <w:rPr>
          <w:rFonts w:hint="eastAsia" w:ascii="仿宋_GB2312" w:eastAsia="仿宋_GB2312"/>
          <w:sz w:val="32"/>
          <w:szCs w:val="32"/>
        </w:rPr>
        <w:t>第八条 经省财政厅批复的部门预算、决算及报表，应当在批复后二十日内在门户网站和省政府门户网站设立的“预决算公开”专栏予以公开。</w:t>
      </w:r>
    </w:p>
    <w:p>
      <w:pPr>
        <w:ind w:firstLine="640" w:firstLineChars="200"/>
        <w:jc w:val="center"/>
        <w:rPr>
          <w:rFonts w:ascii="仿宋_GB2312" w:eastAsia="仿宋_GB2312"/>
          <w:sz w:val="32"/>
          <w:szCs w:val="32"/>
        </w:rPr>
      </w:pPr>
      <w:r>
        <w:rPr>
          <w:rFonts w:hint="eastAsia" w:ascii="仿宋_GB2312" w:eastAsia="仿宋_GB2312"/>
          <w:sz w:val="32"/>
          <w:szCs w:val="32"/>
        </w:rPr>
        <w:t>第六章 监督管理</w:t>
      </w:r>
    </w:p>
    <w:p>
      <w:pPr>
        <w:ind w:firstLine="640" w:firstLineChars="200"/>
        <w:rPr>
          <w:rFonts w:ascii="仿宋_GB2312" w:eastAsia="仿宋_GB2312"/>
          <w:sz w:val="32"/>
          <w:szCs w:val="32"/>
        </w:rPr>
      </w:pPr>
      <w:r>
        <w:rPr>
          <w:rFonts w:hint="eastAsia" w:ascii="仿宋_GB2312" w:eastAsia="仿宋_GB2312"/>
          <w:sz w:val="32"/>
          <w:szCs w:val="32"/>
        </w:rPr>
        <w:t>第九条 严格遵照预决算信息公开相关文件的规定要求，做好预决算信息依申请公开工作，高度关注社会公众热议的焦点和热点问题，对公开后的反应进行预判，跟踪舆情，主动引导，积极回应，及时解疑释惑，避免公众误解，密切关注公众反映的问题，认真研究积极整改。</w:t>
      </w: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本溪市平山区人民检察院</w:t>
      </w:r>
      <w:r>
        <w:rPr>
          <w:rFonts w:hint="eastAsia" w:ascii="宋体" w:hAnsi="宋体"/>
          <w:b/>
          <w:sz w:val="36"/>
          <w:szCs w:val="36"/>
        </w:rPr>
        <w:t>概况</w:t>
      </w:r>
    </w:p>
    <w:p>
      <w:pPr>
        <w:spacing w:line="560" w:lineRule="exact"/>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人民检察院是国家专门的法律监督机关，与政府和法院并称一府两院，均由同级人民代表大会产生，对其负责并报告工作。检察院通过履行侦查、批准逮捕、审查起诉、支持公诉等法律监督职能，保证国家法律的统一和正确实施。具体职权包括如下</w:t>
      </w:r>
      <w:r>
        <w:rPr>
          <w:rFonts w:hint="eastAsia" w:ascii="仿宋_GB2312" w:hAnsi="Arial" w:eastAsia="仿宋_GB2312" w:cs="Arial"/>
          <w:color w:val="333333"/>
          <w:sz w:val="32"/>
          <w:szCs w:val="32"/>
          <w:lang w:eastAsia="zh-CN"/>
        </w:rPr>
        <w:t>几</w:t>
      </w:r>
      <w:r>
        <w:rPr>
          <w:rFonts w:hint="eastAsia" w:ascii="仿宋_GB2312" w:hAnsi="Arial" w:eastAsia="仿宋_GB2312" w:cs="Arial"/>
          <w:color w:val="333333"/>
          <w:sz w:val="32"/>
          <w:szCs w:val="32"/>
        </w:rPr>
        <w:t>个方面：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1、对于叛国案、分裂国家案以及严重破坏国家的政策、法律、政令统一实施的重大犯罪案件，行使检察权。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w:t>
      </w:r>
      <w:r>
        <w:rPr>
          <w:rFonts w:hint="eastAsia" w:ascii="仿宋_GB2312" w:hAnsi="Arial" w:eastAsia="仿宋_GB2312" w:cs="Arial"/>
          <w:color w:val="333333"/>
          <w:sz w:val="32"/>
          <w:szCs w:val="32"/>
          <w:lang w:val="en-US" w:eastAsia="zh-CN"/>
        </w:rPr>
        <w:t>2</w:t>
      </w:r>
      <w:r>
        <w:rPr>
          <w:rFonts w:hint="eastAsia" w:ascii="仿宋_GB2312" w:hAnsi="Arial" w:eastAsia="仿宋_GB2312" w:cs="Arial"/>
          <w:color w:val="333333"/>
          <w:sz w:val="32"/>
          <w:szCs w:val="32"/>
        </w:rPr>
        <w:t>、对于公安机关、国家安全机关等侦查机关侦查的案件进行审查，决定是否逮捕、起诉或者不起诉。并对侦查机关的侦查活动是否合法实行监督。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w:t>
      </w:r>
      <w:r>
        <w:rPr>
          <w:rFonts w:hint="eastAsia" w:ascii="仿宋_GB2312" w:hAnsi="Arial" w:eastAsia="仿宋_GB2312" w:cs="Arial"/>
          <w:color w:val="333333"/>
          <w:sz w:val="32"/>
          <w:szCs w:val="32"/>
          <w:lang w:val="en-US" w:eastAsia="zh-CN"/>
        </w:rPr>
        <w:t>3</w:t>
      </w:r>
      <w:r>
        <w:rPr>
          <w:rFonts w:hint="eastAsia" w:ascii="仿宋_GB2312" w:hAnsi="Arial" w:eastAsia="仿宋_GB2312" w:cs="Arial"/>
          <w:color w:val="333333"/>
          <w:sz w:val="32"/>
          <w:szCs w:val="32"/>
        </w:rPr>
        <w:t>、对于刑事案件提起公诉，支持公诉；对于人民法院的刑事判决、裁定是否正确和审判活动是否合法实行监督。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w:t>
      </w:r>
      <w:r>
        <w:rPr>
          <w:rFonts w:hint="eastAsia" w:ascii="仿宋_GB2312" w:hAnsi="Arial" w:eastAsia="仿宋_GB2312" w:cs="Arial"/>
          <w:color w:val="333333"/>
          <w:sz w:val="32"/>
          <w:szCs w:val="32"/>
          <w:lang w:val="en-US" w:eastAsia="zh-CN"/>
        </w:rPr>
        <w:t>4</w:t>
      </w:r>
      <w:r>
        <w:rPr>
          <w:rFonts w:hint="eastAsia" w:ascii="仿宋_GB2312" w:hAnsi="Arial" w:eastAsia="仿宋_GB2312" w:cs="Arial"/>
          <w:color w:val="333333"/>
          <w:sz w:val="32"/>
          <w:szCs w:val="32"/>
        </w:rPr>
        <w:t>、对于监狱、看守所等执行机关执行刑罚的活动是否合法实行监督。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w:t>
      </w:r>
      <w:r>
        <w:rPr>
          <w:rFonts w:hint="eastAsia" w:ascii="仿宋_GB2312" w:hAnsi="Arial" w:eastAsia="仿宋_GB2312" w:cs="Arial"/>
          <w:color w:val="333333"/>
          <w:sz w:val="32"/>
          <w:szCs w:val="32"/>
          <w:lang w:val="en-US" w:eastAsia="zh-CN"/>
        </w:rPr>
        <w:t>5</w:t>
      </w:r>
      <w:r>
        <w:rPr>
          <w:rFonts w:hint="eastAsia" w:ascii="仿宋_GB2312" w:hAnsi="Arial" w:eastAsia="仿宋_GB2312" w:cs="Arial"/>
          <w:color w:val="333333"/>
          <w:sz w:val="32"/>
          <w:szCs w:val="32"/>
        </w:rPr>
        <w:t>、对于人民法院的民事审判活动实行法律监督，对人民法院已经发生效力的判决、裁定，发现违反法律、法规规定的，依法提出抗诉。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w:t>
      </w:r>
      <w:r>
        <w:rPr>
          <w:rFonts w:hint="eastAsia" w:ascii="仿宋_GB2312" w:hAnsi="Arial" w:eastAsia="仿宋_GB2312" w:cs="Arial"/>
          <w:color w:val="333333"/>
          <w:sz w:val="32"/>
          <w:szCs w:val="32"/>
          <w:lang w:val="en-US" w:eastAsia="zh-CN"/>
        </w:rPr>
        <w:t>6</w:t>
      </w:r>
      <w:r>
        <w:rPr>
          <w:rFonts w:hint="eastAsia" w:ascii="仿宋_GB2312" w:hAnsi="Arial" w:eastAsia="仿宋_GB2312" w:cs="Arial"/>
          <w:color w:val="333333"/>
          <w:sz w:val="32"/>
          <w:szCs w:val="32"/>
        </w:rPr>
        <w:t>、对于行政诉讼实行法律监督。对人民法院已经发生效力的判决、裁定发现违反法律、法规规定的，依法提出抗诉。</w:t>
      </w:r>
    </w:p>
    <w:p>
      <w:pPr>
        <w:ind w:firstLine="640" w:firstLineChars="200"/>
        <w:jc w:val="left"/>
        <w:rPr>
          <w:rFonts w:ascii="黑体" w:eastAsia="黑体"/>
          <w:sz w:val="32"/>
          <w:szCs w:val="32"/>
        </w:rPr>
      </w:pPr>
      <w:r>
        <w:rPr>
          <w:rFonts w:hint="eastAsia" w:ascii="黑体" w:eastAsia="黑体"/>
          <w:sz w:val="32"/>
          <w:szCs w:val="32"/>
        </w:rPr>
        <w:t>二、</w:t>
      </w:r>
      <w:r>
        <w:rPr>
          <w:rFonts w:hint="eastAsia" w:ascii="黑体" w:eastAsia="黑体"/>
          <w:sz w:val="32"/>
          <w:szCs w:val="32"/>
          <w:lang w:eastAsia="zh-CN"/>
        </w:rPr>
        <w:t>机构设置</w:t>
      </w:r>
    </w:p>
    <w:p>
      <w:pPr>
        <w:ind w:firstLine="640" w:firstLineChars="200"/>
        <w:jc w:val="left"/>
        <w:rPr>
          <w:rFonts w:ascii="仿宋_GB2312" w:eastAsia="仿宋_GB2312"/>
          <w:sz w:val="32"/>
          <w:szCs w:val="32"/>
        </w:rPr>
      </w:pPr>
      <w:r>
        <w:rPr>
          <w:rFonts w:hint="eastAsia" w:ascii="仿宋_GB2312" w:eastAsia="仿宋_GB2312"/>
          <w:sz w:val="32"/>
          <w:szCs w:val="32"/>
        </w:rPr>
        <w:t>纳入本溪市平山区检察院2018年部门预算编制范围预算单位包括：</w:t>
      </w:r>
    </w:p>
    <w:p>
      <w:pPr>
        <w:ind w:firstLine="640" w:firstLineChars="200"/>
        <w:jc w:val="left"/>
        <w:rPr>
          <w:rFonts w:ascii="仿宋_GB2312" w:eastAsia="仿宋_GB2312"/>
          <w:sz w:val="32"/>
          <w:szCs w:val="32"/>
        </w:rPr>
      </w:pPr>
      <w:r>
        <w:rPr>
          <w:rFonts w:hint="eastAsia" w:ascii="仿宋_GB2312" w:eastAsia="仿宋_GB2312"/>
          <w:sz w:val="32"/>
          <w:szCs w:val="32"/>
        </w:rPr>
        <w:t>1.本溪市平山区检察院</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rPr>
          <w:rFonts w:ascii="宋体" w:hAnsi="宋体"/>
          <w:b/>
          <w:sz w:val="36"/>
          <w:szCs w:val="36"/>
        </w:rPr>
      </w:pPr>
    </w:p>
    <w:p>
      <w:pPr>
        <w:spacing w:line="560" w:lineRule="exact"/>
        <w:jc w:val="center"/>
        <w:rPr>
          <w:rFonts w:ascii="仿宋_GB2312" w:eastAsia="仿宋_GB2312"/>
          <w:sz w:val="32"/>
          <w:szCs w:val="32"/>
        </w:rPr>
      </w:pPr>
      <w:r>
        <w:rPr>
          <w:rFonts w:hint="eastAsia" w:ascii="宋体" w:hAnsi="宋体"/>
          <w:b/>
          <w:sz w:val="36"/>
          <w:szCs w:val="36"/>
        </w:rPr>
        <w:t xml:space="preserve">第三部分 </w:t>
      </w:r>
      <w:r>
        <w:rPr>
          <w:rFonts w:hint="eastAsia" w:ascii="宋体" w:hAnsi="宋体"/>
          <w:b/>
          <w:sz w:val="36"/>
          <w:szCs w:val="36"/>
          <w:lang w:eastAsia="zh-CN"/>
        </w:rPr>
        <w:t>本溪市平山区人民检察院</w:t>
      </w:r>
      <w:r>
        <w:rPr>
          <w:rFonts w:hint="eastAsia" w:ascii="宋体" w:hAnsi="宋体"/>
          <w:b/>
          <w:sz w:val="36"/>
          <w:szCs w:val="36"/>
        </w:rPr>
        <w:t>部门预算公开报表</w:t>
      </w:r>
    </w:p>
    <w:p>
      <w:pPr>
        <w:spacing w:line="560" w:lineRule="exact"/>
        <w:jc w:val="center"/>
        <w:rPr>
          <w:rFonts w:ascii="仿宋_GB2312" w:eastAsia="仿宋_GB2312"/>
          <w:b/>
          <w:sz w:val="32"/>
          <w:szCs w:val="32"/>
        </w:rPr>
      </w:pPr>
    </w:p>
    <w:p>
      <w:pPr>
        <w:numPr>
          <w:ilvl w:val="0"/>
          <w:numId w:val="2"/>
        </w:numPr>
        <w:spacing w:line="560" w:lineRule="exact"/>
        <w:jc w:val="both"/>
        <w:rPr>
          <w:rFonts w:hint="eastAsia" w:ascii="仿宋_GB2312" w:eastAsia="仿宋_GB2312"/>
          <w:b/>
          <w:sz w:val="32"/>
          <w:szCs w:val="32"/>
          <w:lang w:val="en-US" w:eastAsia="zh-CN"/>
        </w:rPr>
      </w:pPr>
      <w:r>
        <w:rPr>
          <w:rFonts w:hint="eastAsia" w:ascii="仿宋_GB2312" w:eastAsia="仿宋_GB2312"/>
          <w:b/>
          <w:sz w:val="32"/>
          <w:szCs w:val="32"/>
          <w:lang w:val="en-US" w:eastAsia="zh-CN"/>
        </w:rPr>
        <w:t>见附表</w:t>
      </w:r>
    </w:p>
    <w:p>
      <w:pPr>
        <w:numPr>
          <w:ilvl w:val="0"/>
          <w:numId w:val="0"/>
        </w:numPr>
        <w:spacing w:line="560" w:lineRule="exact"/>
        <w:jc w:val="both"/>
        <w:rPr>
          <w:rFonts w:hint="eastAsia" w:ascii="仿宋_GB2312" w:eastAsia="仿宋_GB2312"/>
          <w:b/>
          <w:sz w:val="32"/>
          <w:szCs w:val="32"/>
          <w:lang w:val="en-US" w:eastAsia="zh-CN"/>
        </w:rPr>
      </w:pPr>
    </w:p>
    <w:p>
      <w:pPr>
        <w:spacing w:line="560" w:lineRule="exact"/>
        <w:jc w:val="center"/>
        <w:rPr>
          <w:rFonts w:ascii="宋体" w:hAnsi="宋体"/>
          <w:b/>
          <w:sz w:val="36"/>
          <w:szCs w:val="36"/>
        </w:rPr>
      </w:pPr>
      <w:r>
        <w:rPr>
          <w:rFonts w:hint="eastAsia" w:ascii="宋体" w:hAnsi="宋体"/>
          <w:b/>
          <w:sz w:val="36"/>
          <w:szCs w:val="36"/>
        </w:rPr>
        <w:t xml:space="preserve">第四部分 </w:t>
      </w:r>
      <w:r>
        <w:rPr>
          <w:rFonts w:hint="eastAsia" w:ascii="宋体" w:hAnsi="宋体"/>
          <w:b/>
          <w:sz w:val="36"/>
          <w:szCs w:val="36"/>
          <w:lang w:eastAsia="zh-CN"/>
        </w:rPr>
        <w:t>本溪市平山区人民检察院</w:t>
      </w:r>
      <w:r>
        <w:rPr>
          <w:rFonts w:hint="eastAsia" w:ascii="宋体" w:hAnsi="宋体"/>
          <w:b/>
          <w:sz w:val="36"/>
          <w:szCs w:val="36"/>
        </w:rPr>
        <w:t>2019年部门预算情况说明</w:t>
      </w:r>
    </w:p>
    <w:p>
      <w:pPr>
        <w:spacing w:line="560" w:lineRule="exact"/>
        <w:jc w:val="center"/>
        <w:rPr>
          <w:rFonts w:ascii="宋体" w:hAnsi="宋体"/>
          <w:b/>
          <w:sz w:val="36"/>
          <w:szCs w:val="36"/>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一、收支预算的总体情况</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按照综合预算的原则，2019年</w:t>
      </w:r>
      <w:r>
        <w:rPr>
          <w:rFonts w:hint="eastAsia" w:ascii="仿宋_GB2312" w:hAnsi="宋体" w:eastAsia="仿宋_GB2312"/>
          <w:sz w:val="32"/>
          <w:szCs w:val="32"/>
          <w:lang w:eastAsia="zh-CN"/>
        </w:rPr>
        <w:t>本溪市平山区人民检察院</w:t>
      </w:r>
      <w:r>
        <w:rPr>
          <w:rFonts w:hint="eastAsia" w:ascii="仿宋_GB2312" w:hAnsi="宋体" w:eastAsia="仿宋_GB2312"/>
          <w:sz w:val="32"/>
          <w:szCs w:val="32"/>
        </w:rPr>
        <w:t>所有收入和支出均纳入部门预算管理。其中：</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hint="eastAsia" w:ascii="楷体" w:hAnsi="楷体" w:eastAsia="楷体"/>
          <w:b/>
          <w:sz w:val="32"/>
          <w:szCs w:val="32"/>
          <w:lang w:val="en-US" w:eastAsia="zh-CN"/>
        </w:rPr>
        <w:t>1364.1</w:t>
      </w:r>
      <w:r>
        <w:rPr>
          <w:rFonts w:hint="eastAsia" w:ascii="楷体" w:hAnsi="楷体" w:eastAsia="楷体"/>
          <w:b/>
          <w:sz w:val="32"/>
          <w:szCs w:val="32"/>
        </w:rPr>
        <w:t>万元，</w:t>
      </w:r>
      <w:r>
        <w:rPr>
          <w:rFonts w:hint="eastAsia" w:ascii="仿宋_GB2312" w:hAnsi="宋体" w:eastAsia="仿宋_GB2312"/>
          <w:sz w:val="32"/>
          <w:szCs w:val="32"/>
        </w:rPr>
        <w:t>包括：</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1305.1</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2.中央提前告知转移支付资金</w:t>
      </w:r>
      <w:r>
        <w:rPr>
          <w:rFonts w:hint="eastAsia" w:ascii="仿宋_GB2312" w:hAnsi="宋体" w:eastAsia="仿宋_GB2312"/>
          <w:sz w:val="32"/>
          <w:szCs w:val="32"/>
          <w:lang w:val="en-US" w:eastAsia="zh-CN"/>
        </w:rPr>
        <w:t>59</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3.纳入预算管理的行政事业性收费等非税收入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4.纳入政府性基金预算管理收入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5.纳入专户管理的行政事业性收费等非税收入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6.上年结转</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7.其他非税收入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left="638"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hint="eastAsia" w:ascii="楷体" w:hAnsi="楷体" w:eastAsia="楷体"/>
          <w:b/>
          <w:sz w:val="32"/>
          <w:szCs w:val="32"/>
          <w:lang w:val="en-US" w:eastAsia="zh-CN"/>
        </w:rPr>
        <w:t>1364.1</w:t>
      </w:r>
      <w:r>
        <w:rPr>
          <w:rFonts w:hint="eastAsia" w:ascii="楷体" w:hAnsi="楷体" w:eastAsia="楷体"/>
          <w:b/>
          <w:sz w:val="32"/>
          <w:szCs w:val="32"/>
        </w:rPr>
        <w:t>万元，</w:t>
      </w:r>
      <w:r>
        <w:rPr>
          <w:rFonts w:hint="eastAsia" w:ascii="仿宋_GB2312" w:hAnsi="宋体" w:eastAsia="仿宋_GB2312"/>
          <w:sz w:val="32"/>
          <w:szCs w:val="32"/>
        </w:rPr>
        <w:t>包括：</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lang w:val="en-US" w:eastAsia="zh-CN"/>
        </w:rPr>
        <w:t>1246.1</w:t>
      </w:r>
      <w:r>
        <w:rPr>
          <w:rFonts w:hint="eastAsia" w:ascii="仿宋_GB2312" w:hAnsi="宋体" w:eastAsia="仿宋_GB2312"/>
          <w:sz w:val="32"/>
          <w:szCs w:val="32"/>
        </w:rPr>
        <w:t>万元</w:t>
      </w:r>
      <w:r>
        <w:rPr>
          <w:rFonts w:hint="eastAsia" w:ascii="仿宋_GB2312" w:eastAsia="仿宋_GB2312"/>
          <w:sz w:val="32"/>
          <w:szCs w:val="32"/>
        </w:rPr>
        <w:t>；</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eastAsia="仿宋_GB2312"/>
          <w:b/>
          <w:sz w:val="32"/>
          <w:szCs w:val="32"/>
          <w:lang w:val="en-US" w:eastAsia="zh-CN"/>
        </w:rPr>
        <w:t>118</w:t>
      </w:r>
      <w:r>
        <w:rPr>
          <w:rFonts w:hint="eastAsia" w:ascii="仿宋_GB2312" w:eastAsia="仿宋_GB2312"/>
          <w:sz w:val="32"/>
          <w:szCs w:val="32"/>
        </w:rPr>
        <w:t>万元。</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在支出预算</w:t>
      </w:r>
      <w:r>
        <w:rPr>
          <w:rFonts w:hint="eastAsia" w:ascii="仿宋_GB2312" w:hAnsi="宋体" w:eastAsia="仿宋_GB2312"/>
          <w:sz w:val="32"/>
          <w:szCs w:val="32"/>
          <w:lang w:val="en-US" w:eastAsia="zh-CN"/>
        </w:rPr>
        <w:t>1364.1</w:t>
      </w:r>
      <w:r>
        <w:rPr>
          <w:rFonts w:hint="eastAsia" w:ascii="仿宋_GB2312" w:eastAsia="仿宋_GB2312"/>
          <w:sz w:val="32"/>
          <w:szCs w:val="32"/>
        </w:rPr>
        <w:t>万元中，政府采购支出</w:t>
      </w:r>
      <w:r>
        <w:rPr>
          <w:rFonts w:hint="eastAsia" w:ascii="仿宋_GB2312" w:hAnsi="宋体" w:eastAsia="仿宋_GB2312"/>
          <w:sz w:val="32"/>
          <w:szCs w:val="32"/>
          <w:lang w:val="en-US" w:eastAsia="zh-CN"/>
        </w:rPr>
        <w:t>0</w:t>
      </w:r>
      <w:r>
        <w:rPr>
          <w:rFonts w:hint="eastAsia" w:ascii="仿宋_GB2312" w:eastAsia="仿宋_GB2312"/>
          <w:sz w:val="32"/>
          <w:szCs w:val="32"/>
        </w:rPr>
        <w:t>万元，债务支出</w:t>
      </w:r>
      <w:r>
        <w:rPr>
          <w:rFonts w:hint="eastAsia" w:ascii="仿宋_GB2312" w:hAnsi="宋体" w:eastAsia="仿宋_GB2312"/>
          <w:sz w:val="32"/>
          <w:szCs w:val="32"/>
          <w:lang w:val="en-US" w:eastAsia="zh-CN"/>
        </w:rPr>
        <w:t>0</w:t>
      </w:r>
      <w:r>
        <w:rPr>
          <w:rFonts w:hint="eastAsia" w:ascii="仿宋_GB2312" w:eastAsia="仿宋_GB2312"/>
          <w:sz w:val="32"/>
          <w:szCs w:val="32"/>
        </w:rPr>
        <w:t xml:space="preserve"> 万元，政府购买服务支出</w:t>
      </w:r>
      <w:r>
        <w:rPr>
          <w:rFonts w:hint="eastAsia" w:ascii="仿宋_GB2312" w:hAnsi="宋体" w:eastAsia="仿宋_GB2312"/>
          <w:sz w:val="32"/>
          <w:szCs w:val="32"/>
          <w:lang w:val="en-US" w:eastAsia="zh-CN"/>
        </w:rPr>
        <w:t>0</w:t>
      </w:r>
      <w:r>
        <w:rPr>
          <w:rFonts w:hint="eastAsia" w:ascii="仿宋_GB2312" w:eastAsia="仿宋_GB2312"/>
          <w:sz w:val="32"/>
          <w:szCs w:val="32"/>
        </w:rPr>
        <w:t>万元。</w:t>
      </w:r>
    </w:p>
    <w:p>
      <w:pPr>
        <w:spacing w:line="560" w:lineRule="exact"/>
        <w:ind w:firstLine="660"/>
        <w:rPr>
          <w:rFonts w:ascii="黑体" w:hAnsi="黑体" w:eastAsia="黑体"/>
          <w:sz w:val="32"/>
          <w:szCs w:val="32"/>
        </w:rPr>
      </w:pPr>
      <w:r>
        <w:rPr>
          <w:rFonts w:hint="eastAsia" w:ascii="黑体" w:hAnsi="黑体" w:eastAsia="黑体"/>
          <w:sz w:val="32"/>
          <w:szCs w:val="32"/>
        </w:rPr>
        <w:t>2019年预算收支比2018年减少</w:t>
      </w:r>
      <w:r>
        <w:rPr>
          <w:rFonts w:hint="eastAsia" w:ascii="黑体" w:hAnsi="黑体" w:eastAsia="黑体"/>
          <w:sz w:val="32"/>
          <w:szCs w:val="32"/>
          <w:lang w:val="en-US" w:eastAsia="zh-CN"/>
        </w:rPr>
        <w:t>398.9</w:t>
      </w:r>
      <w:r>
        <w:rPr>
          <w:rFonts w:hint="eastAsia" w:ascii="黑体" w:hAnsi="黑体" w:eastAsia="黑体"/>
          <w:sz w:val="32"/>
          <w:szCs w:val="32"/>
        </w:rPr>
        <w:t>万元，增减变化的主要原因为</w:t>
      </w:r>
      <w:r>
        <w:rPr>
          <w:rFonts w:hint="eastAsia" w:ascii="黑体" w:hAnsi="黑体" w:eastAsia="黑体"/>
          <w:sz w:val="32"/>
          <w:szCs w:val="32"/>
          <w:lang w:eastAsia="zh-CN"/>
        </w:rPr>
        <w:t>本年减少电子检务工程项目支出和减少转隶人员公用经费支出</w:t>
      </w:r>
      <w:r>
        <w:rPr>
          <w:rFonts w:hint="eastAsia" w:ascii="黑体" w:hAnsi="黑体" w:eastAsia="黑体"/>
          <w:sz w:val="32"/>
          <w:szCs w:val="32"/>
        </w:rPr>
        <w:t>。</w:t>
      </w:r>
    </w:p>
    <w:p>
      <w:pPr>
        <w:spacing w:line="560" w:lineRule="exact"/>
        <w:ind w:firstLine="645"/>
        <w:rPr>
          <w:rFonts w:ascii="黑体" w:hAnsi="宋体" w:eastAsia="黑体"/>
          <w:sz w:val="32"/>
          <w:szCs w:val="32"/>
        </w:rPr>
      </w:pPr>
      <w:r>
        <w:rPr>
          <w:rFonts w:hint="eastAsia" w:ascii="黑体" w:hAnsi="宋体" w:eastAsia="黑体"/>
          <w:sz w:val="32"/>
          <w:szCs w:val="32"/>
        </w:rPr>
        <w:t>二、机关运行经费安排情况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2019年</w:t>
      </w:r>
      <w:r>
        <w:rPr>
          <w:rFonts w:hint="eastAsia" w:ascii="仿宋_GB2312" w:hAnsi="宋体" w:eastAsia="仿宋_GB2312"/>
          <w:sz w:val="32"/>
          <w:szCs w:val="32"/>
          <w:lang w:eastAsia="zh-CN"/>
        </w:rPr>
        <w:t>本溪市平山区人民检察院</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408.1</w:t>
      </w:r>
      <w:r>
        <w:rPr>
          <w:rFonts w:hint="eastAsia" w:ascii="仿宋_GB2312" w:hAnsi="宋体" w:eastAsia="仿宋_GB2312"/>
          <w:sz w:val="32"/>
          <w:szCs w:val="32"/>
        </w:rPr>
        <w:t>万元，</w:t>
      </w:r>
      <w:bookmarkStart w:id="1" w:name="_GoBack"/>
      <w:bookmarkEnd w:id="1"/>
      <w:r>
        <w:rPr>
          <w:rFonts w:hint="eastAsia" w:ascii="仿宋_GB2312" w:hAnsi="宋体" w:eastAsia="仿宋_GB2312"/>
          <w:sz w:val="32"/>
          <w:szCs w:val="32"/>
        </w:rPr>
        <w:t>主要包括</w:t>
      </w:r>
      <w:r>
        <w:rPr>
          <w:rFonts w:hint="eastAsia" w:ascii="仿宋_GB2312" w:hAnsi="宋体" w:eastAsia="仿宋_GB2312"/>
          <w:sz w:val="32"/>
          <w:szCs w:val="32"/>
          <w:lang w:eastAsia="zh-CN"/>
        </w:rPr>
        <w:t>办公经费</w:t>
      </w:r>
      <w:r>
        <w:rPr>
          <w:rFonts w:hint="eastAsia" w:ascii="仿宋_GB2312" w:hAnsi="宋体" w:eastAsia="仿宋_GB2312"/>
          <w:sz w:val="32"/>
          <w:szCs w:val="32"/>
          <w:lang w:val="en-US" w:eastAsia="zh-CN"/>
        </w:rPr>
        <w:t>169.8万元、委托业务费106万元、公务用车运行维护费40万元、被装购置费6.5万元、维修费20万元、其他商品和服务支出65.8万元</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三、政府采购情况</w:t>
      </w:r>
    </w:p>
    <w:p>
      <w:pPr>
        <w:spacing w:line="560" w:lineRule="exact"/>
        <w:ind w:firstLine="640" w:firstLineChars="200"/>
        <w:rPr>
          <w:rFonts w:ascii="仿宋_GB2312" w:hAnsi="宋体" w:eastAsia="仿宋_GB2312"/>
          <w:sz w:val="32"/>
          <w:szCs w:val="32"/>
        </w:rPr>
      </w:pPr>
      <w:r>
        <w:rPr>
          <w:rFonts w:hint="eastAsia" w:ascii="仿宋_GB2312" w:eastAsia="仿宋_GB2312"/>
          <w:sz w:val="32"/>
          <w:szCs w:val="32"/>
        </w:rPr>
        <w:t>2019年</w:t>
      </w:r>
      <w:r>
        <w:rPr>
          <w:rFonts w:hint="eastAsia" w:ascii="仿宋_GB2312" w:eastAsia="仿宋_GB2312"/>
          <w:sz w:val="32"/>
          <w:szCs w:val="32"/>
          <w:lang w:eastAsia="zh-CN"/>
        </w:rPr>
        <w:t>本溪市平山区人民检察院</w:t>
      </w:r>
      <w:r>
        <w:rPr>
          <w:rFonts w:hint="eastAsia" w:ascii="仿宋_GB2312" w:eastAsia="仿宋_GB2312"/>
          <w:sz w:val="32"/>
          <w:szCs w:val="32"/>
        </w:rPr>
        <w:t>安排政府采购预算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没有政府采购预算</w:t>
      </w:r>
      <w:r>
        <w:rPr>
          <w:rFonts w:hint="eastAsia" w:ascii="仿宋_GB2312" w:hAnsi="宋体" w:eastAsia="仿宋_GB2312"/>
          <w:sz w:val="32"/>
          <w:szCs w:val="32"/>
          <w:lang w:eastAsia="zh-CN"/>
        </w:rPr>
        <w:t>主要由于单位货物类、服务类采购支出未达到</w:t>
      </w:r>
      <w:r>
        <w:rPr>
          <w:rFonts w:hint="eastAsia" w:ascii="仿宋_GB2312" w:hAnsi="宋体" w:eastAsia="仿宋_GB2312"/>
          <w:sz w:val="32"/>
          <w:szCs w:val="32"/>
          <w:lang w:val="en-US" w:eastAsia="zh-CN"/>
        </w:rPr>
        <w:t>30万元，单位按照财政厅采购制度规定自行安排采购</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rPr>
        <w:t>2019年，</w:t>
      </w:r>
      <w:r>
        <w:rPr>
          <w:rFonts w:hint="eastAsia" w:ascii="仿宋_GB2312" w:eastAsia="仿宋_GB2312"/>
          <w:sz w:val="32"/>
          <w:szCs w:val="32"/>
          <w:lang w:eastAsia="zh-CN"/>
        </w:rPr>
        <w:t>本溪市平山区人民检察院</w:t>
      </w:r>
      <w:r>
        <w:rPr>
          <w:rFonts w:hint="eastAsia" w:ascii="仿宋_GB2312" w:eastAsia="仿宋_GB2312"/>
          <w:sz w:val="32"/>
          <w:szCs w:val="32"/>
        </w:rPr>
        <w:t>财政拨款安排的 “三公”经费预算为</w:t>
      </w:r>
      <w:r>
        <w:rPr>
          <w:rFonts w:hint="eastAsia" w:ascii="仿宋_GB2312" w:eastAsia="仿宋_GB2312"/>
          <w:sz w:val="32"/>
          <w:szCs w:val="32"/>
          <w:lang w:val="en-US" w:eastAsia="zh-CN"/>
        </w:rPr>
        <w:t>40</w:t>
      </w:r>
      <w:r>
        <w:rPr>
          <w:rFonts w:hint="eastAsia" w:ascii="仿宋_GB2312" w:eastAsia="仿宋_GB2312"/>
          <w:sz w:val="32"/>
          <w:szCs w:val="32"/>
        </w:rPr>
        <w:t>万元，比2018年减少</w:t>
      </w:r>
      <w:r>
        <w:rPr>
          <w:rFonts w:hint="eastAsia" w:ascii="仿宋_GB2312" w:eastAsia="仿宋_GB2312"/>
          <w:sz w:val="32"/>
          <w:szCs w:val="32"/>
          <w:lang w:val="en-US" w:eastAsia="zh-CN"/>
        </w:rPr>
        <w:t>16.6</w:t>
      </w:r>
      <w:r>
        <w:rPr>
          <w:rFonts w:hint="eastAsia" w:ascii="仿宋_GB2312" w:eastAsia="仿宋_GB2312"/>
          <w:sz w:val="32"/>
          <w:szCs w:val="32"/>
        </w:rPr>
        <w:t>万元，下降</w:t>
      </w:r>
      <w:r>
        <w:rPr>
          <w:rFonts w:hint="eastAsia" w:ascii="仿宋_GB2312" w:eastAsia="仿宋_GB2312"/>
          <w:sz w:val="32"/>
          <w:szCs w:val="32"/>
          <w:lang w:val="en-US" w:eastAsia="zh-CN"/>
        </w:rPr>
        <w:t>29.33</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 xml:space="preserve"> 0</w:t>
      </w:r>
      <w:r>
        <w:rPr>
          <w:rFonts w:hint="eastAsia" w:ascii="仿宋_GB2312" w:eastAsia="仿宋_GB2312"/>
          <w:sz w:val="32"/>
          <w:szCs w:val="32"/>
        </w:rPr>
        <w:t>万元，</w:t>
      </w:r>
      <w:r>
        <w:rPr>
          <w:rFonts w:hint="eastAsia" w:ascii="仿宋_GB2312" w:eastAsia="仿宋_GB2312"/>
          <w:sz w:val="32"/>
          <w:szCs w:val="32"/>
          <w:lang w:eastAsia="zh-CN"/>
        </w:rPr>
        <w:t>与上年相比无变化</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 xml:space="preserve"> 0</w:t>
      </w:r>
      <w:r>
        <w:rPr>
          <w:rFonts w:hint="eastAsia" w:ascii="仿宋_GB2312" w:eastAsia="仿宋_GB2312"/>
          <w:sz w:val="32"/>
          <w:szCs w:val="32"/>
        </w:rPr>
        <w:t>万元，比2018年减少</w:t>
      </w:r>
      <w:r>
        <w:rPr>
          <w:rFonts w:hint="eastAsia" w:ascii="仿宋_GB2312" w:eastAsia="仿宋_GB2312"/>
          <w:sz w:val="32"/>
          <w:szCs w:val="32"/>
          <w:lang w:val="en-US" w:eastAsia="zh-CN"/>
        </w:rPr>
        <w:t>1.6</w:t>
      </w:r>
      <w:r>
        <w:rPr>
          <w:rFonts w:hint="eastAsia" w:ascii="仿宋_GB2312" w:eastAsia="仿宋_GB2312"/>
          <w:sz w:val="32"/>
          <w:szCs w:val="32"/>
        </w:rPr>
        <w:t>万元，下降</w:t>
      </w:r>
      <w:r>
        <w:rPr>
          <w:rFonts w:hint="eastAsia" w:ascii="仿宋_GB2312" w:eastAsia="仿宋_GB2312"/>
          <w:sz w:val="32"/>
          <w:szCs w:val="32"/>
          <w:lang w:val="en-US" w:eastAsia="zh-CN"/>
        </w:rPr>
        <w:t>100</w:t>
      </w:r>
      <w:r>
        <w:rPr>
          <w:rFonts w:hint="eastAsia" w:ascii="仿宋_GB2312" w:eastAsia="仿宋_GB2312"/>
          <w:sz w:val="32"/>
          <w:szCs w:val="32"/>
        </w:rPr>
        <w:t>%。主要原因为</w:t>
      </w:r>
      <w:r>
        <w:rPr>
          <w:rFonts w:hint="eastAsia" w:ascii="仿宋_GB2312" w:eastAsia="仿宋_GB2312"/>
          <w:sz w:val="32"/>
          <w:szCs w:val="32"/>
          <w:lang w:eastAsia="zh-CN"/>
        </w:rPr>
        <w:t>没有公务接待的计划安排</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与上年相比无变化</w:t>
      </w:r>
      <w:r>
        <w:rPr>
          <w:rFonts w:hint="eastAsia" w:ascii="仿宋_GB2312" w:eastAsia="仿宋_GB2312"/>
          <w:sz w:val="32"/>
          <w:szCs w:val="32"/>
        </w:rPr>
        <w:t>；公务用车运行费</w:t>
      </w:r>
      <w:r>
        <w:rPr>
          <w:rFonts w:hint="eastAsia" w:ascii="仿宋_GB2312" w:eastAsia="仿宋_GB2312"/>
          <w:sz w:val="32"/>
          <w:szCs w:val="32"/>
          <w:lang w:val="en-US" w:eastAsia="zh-CN"/>
        </w:rPr>
        <w:t>40</w:t>
      </w:r>
      <w:r>
        <w:rPr>
          <w:rFonts w:hint="eastAsia" w:ascii="仿宋_GB2312" w:eastAsia="仿宋_GB2312"/>
          <w:sz w:val="32"/>
          <w:szCs w:val="32"/>
        </w:rPr>
        <w:t>万元，比2018年减少</w:t>
      </w:r>
      <w:r>
        <w:rPr>
          <w:rFonts w:hint="eastAsia" w:ascii="仿宋_GB2312" w:eastAsia="仿宋_GB2312"/>
          <w:sz w:val="32"/>
          <w:szCs w:val="32"/>
          <w:lang w:val="en-US" w:eastAsia="zh-CN"/>
        </w:rPr>
        <w:t>15</w:t>
      </w:r>
      <w:r>
        <w:rPr>
          <w:rFonts w:hint="eastAsia" w:ascii="仿宋_GB2312" w:eastAsia="仿宋_GB2312"/>
          <w:sz w:val="32"/>
          <w:szCs w:val="32"/>
        </w:rPr>
        <w:t>万元，下降</w:t>
      </w:r>
      <w:r>
        <w:rPr>
          <w:rFonts w:hint="eastAsia" w:ascii="仿宋_GB2312" w:eastAsia="仿宋_GB2312"/>
          <w:sz w:val="32"/>
          <w:szCs w:val="32"/>
          <w:lang w:val="en-US" w:eastAsia="zh-CN"/>
        </w:rPr>
        <w:t>27.27</w:t>
      </w:r>
      <w:r>
        <w:rPr>
          <w:rFonts w:hint="eastAsia" w:ascii="仿宋_GB2312" w:eastAsia="仿宋_GB2312"/>
          <w:sz w:val="32"/>
          <w:szCs w:val="32"/>
        </w:rPr>
        <w:t>%），比2018年减少（</w:t>
      </w:r>
      <w:r>
        <w:rPr>
          <w:rFonts w:hint="eastAsia" w:ascii="仿宋_GB2312" w:eastAsia="仿宋_GB2312"/>
          <w:sz w:val="32"/>
          <w:szCs w:val="32"/>
          <w:lang w:val="en-US" w:eastAsia="zh-CN"/>
        </w:rPr>
        <w:t>15</w:t>
      </w:r>
      <w:r>
        <w:rPr>
          <w:rFonts w:hint="eastAsia" w:ascii="仿宋_GB2312" w:eastAsia="仿宋_GB2312"/>
          <w:sz w:val="32"/>
          <w:szCs w:val="32"/>
        </w:rPr>
        <w:t>万元，下降</w:t>
      </w:r>
      <w:r>
        <w:rPr>
          <w:rFonts w:hint="eastAsia" w:ascii="仿宋_GB2312" w:eastAsia="仿宋_GB2312"/>
          <w:sz w:val="32"/>
          <w:szCs w:val="32"/>
          <w:lang w:val="en-US" w:eastAsia="zh-CN"/>
        </w:rPr>
        <w:t>27.27</w:t>
      </w:r>
      <w:r>
        <w:rPr>
          <w:rFonts w:hint="eastAsia" w:ascii="仿宋_GB2312" w:eastAsia="仿宋_GB2312"/>
          <w:sz w:val="32"/>
          <w:szCs w:val="32"/>
        </w:rPr>
        <w:t>%。主要原因是</w:t>
      </w:r>
      <w:r>
        <w:rPr>
          <w:rFonts w:hint="eastAsia" w:ascii="仿宋_GB2312" w:eastAsia="仿宋_GB2312"/>
          <w:sz w:val="32"/>
          <w:szCs w:val="32"/>
          <w:lang w:eastAsia="zh-CN"/>
        </w:rPr>
        <w:t>转隶划走车辆</w:t>
      </w:r>
      <w:r>
        <w:rPr>
          <w:rFonts w:hint="eastAsia" w:ascii="仿宋_GB2312" w:eastAsia="仿宋_GB2312"/>
          <w:sz w:val="32"/>
          <w:szCs w:val="32"/>
          <w:lang w:val="en-US" w:eastAsia="zh-CN"/>
        </w:rPr>
        <w:t>2台，因此本年度公务用车运行维护费减少</w:t>
      </w:r>
      <w:r>
        <w:rPr>
          <w:rFonts w:hint="eastAsia" w:ascii="仿宋_GB2312" w:eastAsia="仿宋_GB2312"/>
          <w:sz w:val="32"/>
          <w:szCs w:val="32"/>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Layout w:type="fixed"/>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2019年</w:t>
            </w:r>
            <w:r>
              <w:rPr>
                <w:rFonts w:hint="eastAsia" w:ascii="宋体" w:hAnsi="宋体" w:cs="宋体"/>
                <w:b/>
                <w:bCs/>
                <w:color w:val="000000"/>
                <w:kern w:val="0"/>
                <w:sz w:val="30"/>
                <w:szCs w:val="30"/>
                <w:lang w:eastAsia="zh-CN"/>
              </w:rPr>
              <w:t>本溪市平山区人民检察院</w:t>
            </w:r>
            <w:r>
              <w:rPr>
                <w:rFonts w:hint="eastAsia" w:ascii="宋体" w:hAnsi="宋体" w:cs="宋体"/>
                <w:b/>
                <w:bCs/>
                <w:color w:val="000000"/>
                <w:kern w:val="0"/>
                <w:sz w:val="30"/>
                <w:szCs w:val="30"/>
              </w:rPr>
              <w:t>“三公”经费预算表</w:t>
            </w:r>
          </w:p>
        </w:tc>
      </w:tr>
      <w:tr>
        <w:tblPrEx>
          <w:tblLayout w:type="fixed"/>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2018年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2019年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791"/>
              </w:tabs>
              <w:spacing w:line="560" w:lineRule="exact"/>
              <w:jc w:val="left"/>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ab/>
            </w:r>
            <w:r>
              <w:rPr>
                <w:rFonts w:hint="eastAsia" w:ascii="宋体" w:hAnsi="宋体" w:cs="宋体"/>
                <w:b/>
                <w:bCs/>
                <w:color w:val="000000"/>
                <w:kern w:val="0"/>
                <w:sz w:val="24"/>
                <w:lang w:val="en-US" w:eastAsia="zh-CN"/>
              </w:rPr>
              <w:t>56.6</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55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40</w:t>
            </w:r>
          </w:p>
        </w:tc>
      </w:tr>
    </w:tbl>
    <w:p>
      <w:pPr>
        <w:spacing w:line="560" w:lineRule="exact"/>
        <w:ind w:firstLine="640" w:firstLineChars="200"/>
        <w:rPr>
          <w:rFonts w:ascii="仿宋_GB2312" w:hAnsi="宋体" w:eastAsia="仿宋_GB2312"/>
          <w:sz w:val="32"/>
          <w:szCs w:val="32"/>
        </w:rPr>
      </w:pPr>
      <w:r>
        <w:rPr>
          <w:rFonts w:hint="eastAsia" w:ascii="黑体" w:hAnsi="黑体" w:eastAsia="黑体"/>
          <w:sz w:val="32"/>
          <w:szCs w:val="32"/>
        </w:rPr>
        <w:t>五、国有资产占用情况</w:t>
      </w:r>
    </w:p>
    <w:p>
      <w:pPr>
        <w:spacing w:line="560" w:lineRule="exact"/>
        <w:rPr>
          <w:rFonts w:ascii="仿宋_GB2312" w:hAnsi="宋体" w:eastAsia="仿宋_GB2312"/>
          <w:sz w:val="32"/>
          <w:szCs w:val="32"/>
        </w:rPr>
      </w:pPr>
      <w:r>
        <w:rPr>
          <w:rFonts w:hint="eastAsia" w:ascii="仿宋" w:hAnsi="仿宋" w:eastAsia="仿宋"/>
          <w:b/>
          <w:sz w:val="32"/>
          <w:szCs w:val="32"/>
        </w:rPr>
        <w:t xml:space="preserve">  </w:t>
      </w: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本溪市平山区人民检察院</w:t>
      </w:r>
      <w:r>
        <w:rPr>
          <w:rFonts w:hint="eastAsia" w:ascii="仿宋_GB2312" w:hAnsi="宋体" w:eastAsia="仿宋_GB2312"/>
          <w:sz w:val="32"/>
          <w:szCs w:val="32"/>
        </w:rPr>
        <w:t>2019年年初预算购置车辆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六、项目预算绩效目标情况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本溪市平山区人民检察院</w:t>
      </w:r>
      <w:r>
        <w:rPr>
          <w:rFonts w:hint="eastAsia" w:ascii="仿宋_GB2312" w:hAnsi="宋体" w:eastAsia="仿宋_GB2312"/>
          <w:sz w:val="32"/>
          <w:szCs w:val="32"/>
        </w:rPr>
        <w:t>2019年应编制绩效目标的项目共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个，实际编制绩效目标的项目共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118</w:t>
      </w:r>
      <w:r>
        <w:rPr>
          <w:rFonts w:hint="eastAsia" w:ascii="仿宋_GB2312" w:hAnsi="宋体" w:eastAsia="仿宋_GB2312"/>
          <w:sz w:val="32"/>
          <w:szCs w:val="32"/>
        </w:rPr>
        <w:t>万元，编制绩效目标的项目覆盖率（实际编制绩效目标的项目/应编制绩效目标的项目）为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w:t>
      </w:r>
    </w:p>
    <w:p>
      <w:pPr>
        <w:spacing w:line="560" w:lineRule="exact"/>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第五部分 名词解释</w:t>
      </w:r>
    </w:p>
    <w:p>
      <w:pPr>
        <w:spacing w:line="560" w:lineRule="exact"/>
        <w:jc w:val="center"/>
        <w:rPr>
          <w:rFonts w:ascii="仿宋_GB2312" w:eastAsia="仿宋_GB2312"/>
          <w:sz w:val="32"/>
          <w:szCs w:val="32"/>
        </w:rPr>
      </w:pP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spacing w:line="560" w:lineRule="exact"/>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9.</w:t>
      </w:r>
      <w:r>
        <w:rPr>
          <w:rFonts w:hint="eastAsia" w:ascii="仿宋_GB2312" w:eastAsia="仿宋_GB2312"/>
          <w:b/>
          <w:sz w:val="32"/>
          <w:szCs w:val="32"/>
          <w:lang w:eastAsia="zh-CN"/>
        </w:rPr>
        <w:t>公共安全支出</w:t>
      </w:r>
      <w:r>
        <w:rPr>
          <w:rFonts w:hint="eastAsia" w:ascii="仿宋_GB2312" w:eastAsia="仿宋_GB2312"/>
          <w:b/>
          <w:sz w:val="32"/>
          <w:szCs w:val="32"/>
        </w:rPr>
        <w:t>（类）</w:t>
      </w:r>
      <w:r>
        <w:rPr>
          <w:rFonts w:hint="eastAsia" w:ascii="仿宋_GB2312" w:eastAsia="仿宋_GB2312"/>
          <w:b/>
          <w:sz w:val="32"/>
          <w:szCs w:val="32"/>
          <w:lang w:eastAsia="zh-CN"/>
        </w:rPr>
        <w:t>检察</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10.</w:t>
      </w:r>
      <w:r>
        <w:rPr>
          <w:rFonts w:hint="eastAsia" w:ascii="仿宋_GB2312" w:eastAsia="仿宋_GB2312"/>
          <w:b/>
          <w:sz w:val="32"/>
          <w:szCs w:val="32"/>
          <w:lang w:eastAsia="zh-CN"/>
        </w:rPr>
        <w:t>公共安全支出</w:t>
      </w:r>
      <w:r>
        <w:rPr>
          <w:rFonts w:hint="eastAsia" w:ascii="仿宋_GB2312" w:eastAsia="仿宋_GB2312"/>
          <w:b/>
          <w:sz w:val="32"/>
          <w:szCs w:val="32"/>
        </w:rPr>
        <w:t>（类）</w:t>
      </w:r>
      <w:r>
        <w:rPr>
          <w:rFonts w:hint="eastAsia" w:ascii="仿宋_GB2312" w:eastAsia="仿宋_GB2312"/>
          <w:b/>
          <w:sz w:val="32"/>
          <w:szCs w:val="32"/>
          <w:lang w:eastAsia="zh-CN"/>
        </w:rPr>
        <w:t>检察</w:t>
      </w:r>
      <w:r>
        <w:rPr>
          <w:rFonts w:hint="eastAsia" w:ascii="仿宋_GB2312" w:eastAsia="仿宋_GB2312"/>
          <w:b/>
          <w:sz w:val="32"/>
          <w:szCs w:val="32"/>
        </w:rPr>
        <w:t>（款）一般行政管理事务（项）：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w:t>
      </w:r>
      <w:r>
        <w:rPr>
          <w:rFonts w:hint="eastAsia" w:ascii="仿宋_GB2312" w:eastAsia="仿宋_GB2312"/>
          <w:b/>
          <w:sz w:val="32"/>
          <w:szCs w:val="32"/>
          <w:lang w:eastAsia="zh-CN"/>
        </w:rPr>
        <w:t>公共安全支出</w:t>
      </w:r>
      <w:r>
        <w:rPr>
          <w:rFonts w:hint="eastAsia" w:ascii="仿宋_GB2312" w:eastAsia="仿宋_GB2312"/>
          <w:b/>
          <w:sz w:val="32"/>
          <w:szCs w:val="32"/>
        </w:rPr>
        <w:t>（类）</w:t>
      </w:r>
      <w:r>
        <w:rPr>
          <w:rFonts w:hint="eastAsia" w:ascii="仿宋_GB2312" w:eastAsia="仿宋_GB2312"/>
          <w:b/>
          <w:sz w:val="32"/>
          <w:szCs w:val="32"/>
          <w:lang w:eastAsia="zh-CN"/>
        </w:rPr>
        <w:t>检察</w:t>
      </w:r>
      <w:r>
        <w:rPr>
          <w:rFonts w:hint="eastAsia" w:ascii="仿宋_GB2312" w:eastAsia="仿宋_GB2312"/>
          <w:b/>
          <w:sz w:val="32"/>
          <w:szCs w:val="32"/>
        </w:rPr>
        <w:t>（款）其他财政事务支出（项）：</w:t>
      </w:r>
      <w:r>
        <w:rPr>
          <w:rFonts w:hint="eastAsia" w:ascii="仿宋_GB2312" w:eastAsia="仿宋_GB2312"/>
          <w:sz w:val="32"/>
          <w:szCs w:val="32"/>
        </w:rPr>
        <w:t>反映除上述项目以外其他财政事务方面的支出。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.医疗卫生与计划生育（类）医疗保障（款）行政单位医疗（项）：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60" w:lineRule="exact"/>
        <w:ind w:firstLine="643" w:firstLineChars="200"/>
        <w:jc w:val="left"/>
        <w:rPr>
          <w:rFonts w:ascii="仿宋_GB2312" w:eastAsia="仿宋_GB2312"/>
          <w:b/>
          <w:sz w:val="32"/>
          <w:szCs w:val="32"/>
        </w:rPr>
      </w:pPr>
    </w:p>
    <w:p>
      <w:pPr>
        <w:spacing w:line="560" w:lineRule="exact"/>
        <w:ind w:firstLine="643" w:firstLineChars="200"/>
        <w:jc w:val="left"/>
        <w:rPr>
          <w:rFonts w:ascii="仿宋_GB2312" w:eastAsia="仿宋_GB2312"/>
          <w:b/>
          <w:sz w:val="32"/>
          <w:szCs w:val="32"/>
        </w:rPr>
      </w:pP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14</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8ACD7"/>
    <w:multiLevelType w:val="singleLevel"/>
    <w:tmpl w:val="9418ACD7"/>
    <w:lvl w:ilvl="0" w:tentative="0">
      <w:start w:val="1"/>
      <w:numFmt w:val="decimal"/>
      <w:lvlText w:val="%1."/>
      <w:lvlJc w:val="left"/>
      <w:pPr>
        <w:tabs>
          <w:tab w:val="left" w:pos="312"/>
        </w:tabs>
      </w:pPr>
    </w:lvl>
  </w:abstractNum>
  <w:abstractNum w:abstractNumId="1">
    <w:nsid w:val="17944171"/>
    <w:multiLevelType w:val="multilevel"/>
    <w:tmpl w:val="17944171"/>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F4B21"/>
    <w:rsid w:val="000048A5"/>
    <w:rsid w:val="00022421"/>
    <w:rsid w:val="00024EC7"/>
    <w:rsid w:val="0002546B"/>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100B7"/>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2BC7"/>
    <w:rsid w:val="00223284"/>
    <w:rsid w:val="0022540A"/>
    <w:rsid w:val="00227F7C"/>
    <w:rsid w:val="002335DF"/>
    <w:rsid w:val="00245461"/>
    <w:rsid w:val="00246231"/>
    <w:rsid w:val="0026131E"/>
    <w:rsid w:val="002625EE"/>
    <w:rsid w:val="00264E0A"/>
    <w:rsid w:val="002859E0"/>
    <w:rsid w:val="002A22FD"/>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4F29"/>
    <w:rsid w:val="003E0DAF"/>
    <w:rsid w:val="003E4A52"/>
    <w:rsid w:val="003E694A"/>
    <w:rsid w:val="003F6E5B"/>
    <w:rsid w:val="00414072"/>
    <w:rsid w:val="004152DB"/>
    <w:rsid w:val="0042230F"/>
    <w:rsid w:val="004265C6"/>
    <w:rsid w:val="00426B4B"/>
    <w:rsid w:val="00437E10"/>
    <w:rsid w:val="0044636A"/>
    <w:rsid w:val="00476F8F"/>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32926"/>
    <w:rsid w:val="005460BF"/>
    <w:rsid w:val="00550F83"/>
    <w:rsid w:val="0055106B"/>
    <w:rsid w:val="00552654"/>
    <w:rsid w:val="005555E7"/>
    <w:rsid w:val="00555F4E"/>
    <w:rsid w:val="0057459C"/>
    <w:rsid w:val="00577A55"/>
    <w:rsid w:val="00583D3E"/>
    <w:rsid w:val="00584A71"/>
    <w:rsid w:val="00585962"/>
    <w:rsid w:val="00595870"/>
    <w:rsid w:val="005A0EF3"/>
    <w:rsid w:val="005A5C5F"/>
    <w:rsid w:val="005B0557"/>
    <w:rsid w:val="005C4E9E"/>
    <w:rsid w:val="005C54B4"/>
    <w:rsid w:val="005C6815"/>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4577"/>
    <w:rsid w:val="00816E1B"/>
    <w:rsid w:val="008177C7"/>
    <w:rsid w:val="008234DA"/>
    <w:rsid w:val="00825D6B"/>
    <w:rsid w:val="00827E6A"/>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F0437"/>
    <w:rsid w:val="009F4519"/>
    <w:rsid w:val="009F666E"/>
    <w:rsid w:val="00A05CA5"/>
    <w:rsid w:val="00A31903"/>
    <w:rsid w:val="00A45684"/>
    <w:rsid w:val="00A6246E"/>
    <w:rsid w:val="00A64808"/>
    <w:rsid w:val="00A80480"/>
    <w:rsid w:val="00A80FD5"/>
    <w:rsid w:val="00A877C7"/>
    <w:rsid w:val="00A91A3A"/>
    <w:rsid w:val="00A93DBE"/>
    <w:rsid w:val="00A966FF"/>
    <w:rsid w:val="00AA1922"/>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E6F"/>
    <w:rsid w:val="00BD543E"/>
    <w:rsid w:val="00BE3584"/>
    <w:rsid w:val="00C00427"/>
    <w:rsid w:val="00C063ED"/>
    <w:rsid w:val="00C116AA"/>
    <w:rsid w:val="00C13E8F"/>
    <w:rsid w:val="00C14110"/>
    <w:rsid w:val="00C164CA"/>
    <w:rsid w:val="00C30E2E"/>
    <w:rsid w:val="00C45BFE"/>
    <w:rsid w:val="00C5023B"/>
    <w:rsid w:val="00C57542"/>
    <w:rsid w:val="00C5780C"/>
    <w:rsid w:val="00C61CCD"/>
    <w:rsid w:val="00C656DC"/>
    <w:rsid w:val="00C71D5C"/>
    <w:rsid w:val="00C9239A"/>
    <w:rsid w:val="00CA36DD"/>
    <w:rsid w:val="00CB433D"/>
    <w:rsid w:val="00CC2F87"/>
    <w:rsid w:val="00CD34D3"/>
    <w:rsid w:val="00CE11E3"/>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7B73"/>
    <w:rsid w:val="00DB2147"/>
    <w:rsid w:val="00DB48EE"/>
    <w:rsid w:val="00DB6425"/>
    <w:rsid w:val="00DC387B"/>
    <w:rsid w:val="00DC5D43"/>
    <w:rsid w:val="00DE23A0"/>
    <w:rsid w:val="00DF1754"/>
    <w:rsid w:val="00E1628B"/>
    <w:rsid w:val="00E174DA"/>
    <w:rsid w:val="00E26BED"/>
    <w:rsid w:val="00E31F50"/>
    <w:rsid w:val="00E54C91"/>
    <w:rsid w:val="00E563EB"/>
    <w:rsid w:val="00E578B5"/>
    <w:rsid w:val="00E57A06"/>
    <w:rsid w:val="00E6205C"/>
    <w:rsid w:val="00E652F3"/>
    <w:rsid w:val="00E72423"/>
    <w:rsid w:val="00E76E63"/>
    <w:rsid w:val="00EC15B9"/>
    <w:rsid w:val="00EC55F1"/>
    <w:rsid w:val="00ED2999"/>
    <w:rsid w:val="00ED33DC"/>
    <w:rsid w:val="00ED4939"/>
    <w:rsid w:val="00EE4854"/>
    <w:rsid w:val="00F01DD7"/>
    <w:rsid w:val="00F22489"/>
    <w:rsid w:val="00F234F5"/>
    <w:rsid w:val="00F77CD4"/>
    <w:rsid w:val="00F81ABA"/>
    <w:rsid w:val="00F85E64"/>
    <w:rsid w:val="00F953F8"/>
    <w:rsid w:val="00FA7402"/>
    <w:rsid w:val="00FA79EA"/>
    <w:rsid w:val="00FB14EE"/>
    <w:rsid w:val="00FB4B59"/>
    <w:rsid w:val="00FD3CCD"/>
    <w:rsid w:val="00FE3108"/>
    <w:rsid w:val="00FE3361"/>
    <w:rsid w:val="00FE6175"/>
    <w:rsid w:val="00FE7DD8"/>
    <w:rsid w:val="00FF08FA"/>
    <w:rsid w:val="00FF712A"/>
    <w:rsid w:val="0557247C"/>
    <w:rsid w:val="2D1A579C"/>
    <w:rsid w:val="43F97ACA"/>
    <w:rsid w:val="638A6CE3"/>
    <w:rsid w:val="79A60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Char"/>
    <w:basedOn w:val="1"/>
    <w:uiPriority w:val="0"/>
    <w:pPr>
      <w:widowControl/>
      <w:jc w:val="left"/>
    </w:pPr>
    <w:rPr>
      <w:rFonts w:ascii="Verdana" w:hAnsi="Verdana" w:eastAsia="仿宋_GB2312"/>
      <w:kern w:val="0"/>
      <w:sz w:val="28"/>
      <w:szCs w:val="20"/>
      <w:lang w:eastAsia="en-U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623</Words>
  <Characters>3554</Characters>
  <Lines>29</Lines>
  <Paragraphs>8</Paragraphs>
  <ScaleCrop>false</ScaleCrop>
  <LinksUpToDate>false</LinksUpToDate>
  <CharactersWithSpaces>4169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2017-02-20T09:02:00Z</dcterms:created>
  <dc:creator>预算处(税政处、编审中心)-王威</dc:creator>
  <cp:lastModifiedBy>cc</cp:lastModifiedBy>
  <cp:lastPrinted>2019-02-21T02:11:19Z</cp:lastPrinted>
  <dcterms:modified xsi:type="dcterms:W3CDTF">2019-02-21T02:11:23Z</dcterms:modified>
  <dc:title>辽宁省财政厅部门预算</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